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08" w:rsidRDefault="00515508" w:rsidP="005155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508" w:rsidRDefault="00515508" w:rsidP="005155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19C4" w:rsidRPr="00515508" w:rsidRDefault="008B19C4" w:rsidP="0051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6F56">
        <w:rPr>
          <w:rFonts w:ascii="Arial" w:hAnsi="Arial" w:cs="Arial"/>
          <w:b/>
          <w:bCs/>
          <w:color w:val="000000"/>
        </w:rPr>
        <w:t>PREAMBLE</w:t>
      </w:r>
      <w:r w:rsidR="005663E0" w:rsidRPr="00EC6F56">
        <w:rPr>
          <w:rFonts w:ascii="Arial" w:hAnsi="Arial" w:cs="Arial"/>
          <w:b/>
          <w:bCs/>
          <w:color w:val="000000"/>
        </w:rPr>
        <w:t>:</w:t>
      </w:r>
    </w:p>
    <w:p w:rsidR="00515508" w:rsidRPr="00515508" w:rsidRDefault="00515508" w:rsidP="00515508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508">
        <w:rPr>
          <w:rFonts w:ascii="Arial" w:hAnsi="Arial" w:cs="Arial"/>
          <w:color w:val="000000"/>
          <w:sz w:val="20"/>
          <w:szCs w:val="20"/>
        </w:rPr>
        <w:t>Accreditation is the procedure by which an authoritative body gives formal recognition that a body or person is competent to carry out specific tasks.</w:t>
      </w:r>
      <w:r w:rsidRPr="00D7259F">
        <w:rPr>
          <w:rStyle w:val="FootnoteReference"/>
        </w:rPr>
        <w:footnoteReference w:id="1"/>
      </w:r>
      <w:r w:rsidRPr="00515508">
        <w:rPr>
          <w:rFonts w:ascii="Arial" w:hAnsi="Arial" w:cs="Arial"/>
          <w:color w:val="000000"/>
          <w:sz w:val="20"/>
          <w:szCs w:val="20"/>
        </w:rPr>
        <w:t xml:space="preserve">  As a result of the magnitude of the activity of accreditation, it is important that the process employed is objective, unbiased, and competence-based. </w:t>
      </w:r>
    </w:p>
    <w:p w:rsidR="00362EB3" w:rsidRDefault="008B19C4" w:rsidP="00362EB3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Laboratory Accreditation is a process which gives formal recognition to the technical competence of a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color w:val="000000"/>
          <w:sz w:val="20"/>
          <w:szCs w:val="20"/>
        </w:rPr>
        <w:t>laboratory to perform specific tests or calibrations.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color w:val="000000"/>
          <w:sz w:val="20"/>
          <w:szCs w:val="20"/>
        </w:rPr>
        <w:t xml:space="preserve"> The process requires the maintenance of a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color w:val="000000"/>
          <w:sz w:val="20"/>
          <w:szCs w:val="20"/>
        </w:rPr>
        <w:t>documented quality management system and identification of personnel qualified and authorized to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color w:val="000000"/>
          <w:sz w:val="20"/>
          <w:szCs w:val="20"/>
        </w:rPr>
        <w:t>perform tasks related to the scope of accreditation.</w:t>
      </w:r>
      <w:r w:rsidR="00362EB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C6F56">
        <w:rPr>
          <w:rFonts w:ascii="Arial" w:hAnsi="Arial" w:cs="Arial"/>
          <w:color w:val="000000"/>
          <w:sz w:val="20"/>
          <w:szCs w:val="20"/>
        </w:rPr>
        <w:t>The added value of laboratory accreditation far outweighs the necessary investment in human resources,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color w:val="000000"/>
          <w:sz w:val="20"/>
          <w:szCs w:val="20"/>
        </w:rPr>
        <w:t>finances and time</w:t>
      </w:r>
      <w:r w:rsidR="00362EB3">
        <w:rPr>
          <w:rFonts w:ascii="Arial" w:hAnsi="Arial" w:cs="Arial"/>
          <w:color w:val="000000"/>
          <w:sz w:val="20"/>
          <w:szCs w:val="20"/>
        </w:rPr>
        <w:t>.</w:t>
      </w:r>
    </w:p>
    <w:p w:rsidR="008B19C4" w:rsidRPr="00EC6F56" w:rsidRDefault="00362EB3" w:rsidP="005C5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8B19C4" w:rsidRPr="00EC6F56">
        <w:rPr>
          <w:rFonts w:ascii="Arial" w:hAnsi="Arial" w:cs="Arial"/>
          <w:color w:val="000000"/>
          <w:sz w:val="20"/>
          <w:szCs w:val="20"/>
        </w:rPr>
        <w:t>he process is an independent method of monitoring competence and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="008B19C4" w:rsidRPr="00EC6F56">
        <w:rPr>
          <w:rFonts w:ascii="Arial" w:hAnsi="Arial" w:cs="Arial"/>
          <w:color w:val="000000"/>
          <w:sz w:val="20"/>
          <w:szCs w:val="20"/>
        </w:rPr>
        <w:t>performance, and assures the validity of results to users.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B19C4" w:rsidRPr="00EC6F56">
        <w:rPr>
          <w:rFonts w:ascii="Arial" w:hAnsi="Arial" w:cs="Arial"/>
          <w:color w:val="000000"/>
          <w:sz w:val="20"/>
          <w:szCs w:val="20"/>
        </w:rPr>
        <w:t xml:space="preserve">It is expected that the information provided by the workshop will result in </w:t>
      </w:r>
      <w:r w:rsidR="00586629" w:rsidRPr="00EC6F56">
        <w:rPr>
          <w:rFonts w:ascii="Arial" w:hAnsi="Arial" w:cs="Arial"/>
          <w:color w:val="000000"/>
          <w:sz w:val="20"/>
          <w:szCs w:val="20"/>
        </w:rPr>
        <w:t>an understanding and working</w:t>
      </w:r>
      <w:r w:rsidR="005C56F3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="008B19C4" w:rsidRPr="00EC6F56">
        <w:rPr>
          <w:rFonts w:ascii="Arial" w:hAnsi="Arial" w:cs="Arial"/>
          <w:color w:val="000000"/>
          <w:sz w:val="20"/>
          <w:szCs w:val="20"/>
        </w:rPr>
        <w:t xml:space="preserve">knowledge </w:t>
      </w:r>
      <w:r w:rsidR="00586629" w:rsidRPr="00EC6F56">
        <w:rPr>
          <w:rFonts w:ascii="Arial" w:hAnsi="Arial" w:cs="Arial"/>
          <w:color w:val="000000"/>
          <w:sz w:val="20"/>
          <w:szCs w:val="20"/>
        </w:rPr>
        <w:t xml:space="preserve">of the standard </w:t>
      </w:r>
      <w:r w:rsidR="00C470EA" w:rsidRPr="00EC6F56">
        <w:rPr>
          <w:rFonts w:ascii="Arial" w:hAnsi="Arial" w:cs="Arial"/>
          <w:i/>
          <w:color w:val="000000"/>
          <w:sz w:val="20"/>
          <w:szCs w:val="20"/>
        </w:rPr>
        <w:t>ISO 15189 – Med</w:t>
      </w:r>
      <w:r w:rsidR="003E12B2">
        <w:rPr>
          <w:rFonts w:ascii="Arial" w:hAnsi="Arial" w:cs="Arial"/>
          <w:i/>
          <w:color w:val="000000"/>
          <w:sz w:val="20"/>
          <w:szCs w:val="20"/>
        </w:rPr>
        <w:t>ical laboratories – R</w:t>
      </w:r>
      <w:r w:rsidR="00C470EA" w:rsidRPr="00EC6F56">
        <w:rPr>
          <w:rFonts w:ascii="Arial" w:hAnsi="Arial" w:cs="Arial"/>
          <w:i/>
          <w:color w:val="000000"/>
          <w:sz w:val="20"/>
          <w:szCs w:val="20"/>
        </w:rPr>
        <w:t>equirements for quality and competence</w:t>
      </w:r>
      <w:r w:rsidR="00C470EA" w:rsidRPr="00EC6F56">
        <w:rPr>
          <w:rFonts w:ascii="Arial" w:hAnsi="Arial" w:cs="Arial"/>
          <w:color w:val="000000"/>
          <w:sz w:val="20"/>
          <w:szCs w:val="20"/>
        </w:rPr>
        <w:t>.  Participants will be provided with some basic tools for implementation of management system within their facilities</w:t>
      </w:r>
      <w:r w:rsidR="00C470EA">
        <w:rPr>
          <w:rFonts w:ascii="Arial" w:hAnsi="Arial" w:cs="Arial"/>
          <w:color w:val="000000"/>
          <w:sz w:val="20"/>
          <w:szCs w:val="20"/>
        </w:rPr>
        <w:t>.</w:t>
      </w:r>
    </w:p>
    <w:p w:rsidR="008B19C4" w:rsidRPr="00EC6F56" w:rsidRDefault="008B19C4" w:rsidP="00B805AA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AIM</w:t>
      </w:r>
    </w:p>
    <w:p w:rsidR="008B19C4" w:rsidRPr="00EC6F56" w:rsidRDefault="008B19C4" w:rsidP="00B805AA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The aim of the program is to </w:t>
      </w:r>
      <w:r w:rsidR="006D0699" w:rsidRPr="00EC6F56">
        <w:rPr>
          <w:rFonts w:ascii="Arial" w:hAnsi="Arial" w:cs="Arial"/>
          <w:color w:val="000000"/>
          <w:sz w:val="20"/>
          <w:szCs w:val="20"/>
        </w:rPr>
        <w:t>provide a basic understanding of ISO</w:t>
      </w:r>
      <w:r w:rsidR="00C470EA">
        <w:rPr>
          <w:rFonts w:ascii="Arial" w:hAnsi="Arial" w:cs="Arial"/>
          <w:color w:val="000000"/>
          <w:sz w:val="20"/>
          <w:szCs w:val="20"/>
        </w:rPr>
        <w:t xml:space="preserve"> 15189</w:t>
      </w:r>
      <w:r w:rsidR="006D0699" w:rsidRPr="00EC6F56">
        <w:rPr>
          <w:rFonts w:ascii="Arial" w:hAnsi="Arial" w:cs="Arial"/>
          <w:color w:val="000000"/>
          <w:sz w:val="20"/>
          <w:szCs w:val="20"/>
        </w:rPr>
        <w:t xml:space="preserve"> and a working knowledge of the implementation of a management system.</w:t>
      </w:r>
    </w:p>
    <w:p w:rsidR="008B19C4" w:rsidRPr="00EC6F56" w:rsidRDefault="008B19C4" w:rsidP="006D0699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C6F56">
        <w:rPr>
          <w:rFonts w:ascii="Arial" w:hAnsi="Arial" w:cs="Arial"/>
          <w:b/>
          <w:bCs/>
          <w:color w:val="000000"/>
        </w:rPr>
        <w:t>COURSE DESCRIPTION</w:t>
      </w:r>
      <w:r w:rsidR="005663E0" w:rsidRPr="00EC6F56">
        <w:rPr>
          <w:rFonts w:ascii="Arial" w:hAnsi="Arial" w:cs="Arial"/>
          <w:b/>
          <w:bCs/>
          <w:color w:val="000000"/>
        </w:rPr>
        <w:t>:</w:t>
      </w:r>
    </w:p>
    <w:p w:rsidR="00C470EA" w:rsidRPr="00EC6F56" w:rsidRDefault="00C470EA" w:rsidP="00C470EA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This course is a comprehensive look at the requirements of the International Standard, </w:t>
      </w:r>
      <w:r w:rsidRPr="00EC6F56">
        <w:rPr>
          <w:rFonts w:ascii="Arial" w:hAnsi="Arial" w:cs="Arial"/>
          <w:i/>
          <w:color w:val="000000"/>
          <w:sz w:val="20"/>
          <w:szCs w:val="20"/>
        </w:rPr>
        <w:t>ISO 15189 – Med</w:t>
      </w:r>
      <w:r w:rsidR="003E12B2">
        <w:rPr>
          <w:rFonts w:ascii="Arial" w:hAnsi="Arial" w:cs="Arial"/>
          <w:i/>
          <w:color w:val="000000"/>
          <w:sz w:val="20"/>
          <w:szCs w:val="20"/>
        </w:rPr>
        <w:t>ical laboratories – R</w:t>
      </w:r>
      <w:r w:rsidRPr="00EC6F56">
        <w:rPr>
          <w:rFonts w:ascii="Arial" w:hAnsi="Arial" w:cs="Arial"/>
          <w:i/>
          <w:color w:val="000000"/>
          <w:sz w:val="20"/>
          <w:szCs w:val="20"/>
        </w:rPr>
        <w:t>equirements for quality and competence</w:t>
      </w:r>
      <w:r w:rsidRPr="00EC6F56">
        <w:rPr>
          <w:rFonts w:ascii="Arial" w:hAnsi="Arial" w:cs="Arial"/>
          <w:color w:val="000000"/>
          <w:sz w:val="20"/>
          <w:szCs w:val="20"/>
        </w:rPr>
        <w:t>.  The subject matter enables an understandable explanation of the standard and an introduction</w:t>
      </w:r>
      <w:r>
        <w:rPr>
          <w:rFonts w:ascii="Arial" w:hAnsi="Arial" w:cs="Arial"/>
          <w:color w:val="000000"/>
          <w:sz w:val="20"/>
          <w:szCs w:val="20"/>
        </w:rPr>
        <w:t xml:space="preserve"> to the documentation employed in management systems</w:t>
      </w:r>
      <w:r w:rsidRPr="00EC6F56">
        <w:rPr>
          <w:rFonts w:ascii="Arial" w:hAnsi="Arial" w:cs="Arial"/>
          <w:color w:val="000000"/>
          <w:sz w:val="20"/>
          <w:szCs w:val="20"/>
        </w:rPr>
        <w:t>.  The tools to be employed in the implementation of management systems will be introduced.</w:t>
      </w:r>
    </w:p>
    <w:p w:rsidR="008B19C4" w:rsidRDefault="00C470EA" w:rsidP="00C470EA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Participants will learn how to interpret the requirements of the standard so that the process of development of the management system can begin.</w:t>
      </w:r>
    </w:p>
    <w:p w:rsidR="00D53EDC" w:rsidRDefault="00D53EDC" w:rsidP="00C470EA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64D35" w:rsidRPr="00364D35" w:rsidRDefault="00364D35" w:rsidP="00E37E32">
      <w:pPr>
        <w:keepNext/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86BBB">
        <w:rPr>
          <w:rFonts w:ascii="Arial" w:hAnsi="Arial" w:cs="Arial"/>
          <w:b/>
          <w:color w:val="000000"/>
          <w:sz w:val="20"/>
          <w:szCs w:val="20"/>
        </w:rPr>
        <w:lastRenderedPageBreak/>
        <w:t>TOPICS</w:t>
      </w:r>
    </w:p>
    <w:p w:rsidR="009937CF" w:rsidRPr="00EC6F56" w:rsidRDefault="009937CF" w:rsidP="009937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Course Introduction</w:t>
      </w:r>
    </w:p>
    <w:p w:rsidR="008B19C4" w:rsidRPr="00EC6F56" w:rsidRDefault="008B19C4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="009937CF" w:rsidRPr="00EC6F56">
        <w:rPr>
          <w:rFonts w:ascii="Arial" w:hAnsi="Arial" w:cs="Arial"/>
          <w:color w:val="000000"/>
          <w:sz w:val="20"/>
          <w:szCs w:val="20"/>
        </w:rPr>
        <w:t>Pre-course Quiz</w:t>
      </w:r>
    </w:p>
    <w:p w:rsidR="008B19C4" w:rsidRPr="00EC6F56" w:rsidRDefault="009937CF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Overview of Conformity Assessment and Accreditation concepts</w:t>
      </w:r>
    </w:p>
    <w:p w:rsidR="009937CF" w:rsidRPr="00EC6F56" w:rsidRDefault="009937CF" w:rsidP="00005632">
      <w:pPr>
        <w:keepNext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Quality system documentation</w:t>
      </w:r>
    </w:p>
    <w:p w:rsidR="009937CF" w:rsidRPr="00EC6F56" w:rsidRDefault="009937CF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Documentation hierarchy</w:t>
      </w:r>
    </w:p>
    <w:p w:rsidR="009937CF" w:rsidRPr="00EC6F56" w:rsidRDefault="009937CF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Document control, maintenance, storage and disposal</w:t>
      </w:r>
    </w:p>
    <w:p w:rsidR="009937CF" w:rsidRPr="00EC6F56" w:rsidRDefault="009937CF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Quality system structures</w:t>
      </w:r>
    </w:p>
    <w:p w:rsidR="009937CF" w:rsidRPr="00EC6F56" w:rsidRDefault="009937CF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Evaluating the compliance of documents and the control system</w:t>
      </w:r>
    </w:p>
    <w:p w:rsidR="009937CF" w:rsidRPr="00EC6F56" w:rsidRDefault="009937CF" w:rsidP="009937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ISO</w:t>
      </w:r>
      <w:r w:rsidR="006E47F1">
        <w:rPr>
          <w:rFonts w:ascii="Arial" w:hAnsi="Arial" w:cs="Arial"/>
          <w:b/>
          <w:bCs/>
          <w:color w:val="000000"/>
          <w:sz w:val="20"/>
          <w:szCs w:val="20"/>
        </w:rPr>
        <w:t xml:space="preserve"> 15189</w:t>
      </w:r>
    </w:p>
    <w:p w:rsidR="009937CF" w:rsidRPr="00EC6F56" w:rsidRDefault="009937CF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Requirements examined and explained</w:t>
      </w:r>
    </w:p>
    <w:p w:rsidR="009937CF" w:rsidRPr="00EC6F56" w:rsidRDefault="00547AA2" w:rsidP="009937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Introduction to Management System Tools</w:t>
      </w:r>
    </w:p>
    <w:p w:rsidR="009937CF" w:rsidRPr="00EC6F56" w:rsidRDefault="00547AA2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SPO Analysis</w:t>
      </w:r>
    </w:p>
    <w:p w:rsidR="009937CF" w:rsidRPr="00EC6F56" w:rsidRDefault="00547AA2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Quality Project plans</w:t>
      </w:r>
    </w:p>
    <w:p w:rsidR="009937CF" w:rsidRPr="00EC6F56" w:rsidRDefault="00547AA2" w:rsidP="009937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Gap analysis</w:t>
      </w:r>
    </w:p>
    <w:p w:rsidR="009937CF" w:rsidRPr="00EC6F56" w:rsidRDefault="00547AA2" w:rsidP="00547A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End of course quiz</w:t>
      </w:r>
    </w:p>
    <w:p w:rsidR="008B19C4" w:rsidRPr="00EC6F56" w:rsidRDefault="008B19C4" w:rsidP="00547AA2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C6F56">
        <w:rPr>
          <w:rFonts w:ascii="Arial" w:hAnsi="Arial" w:cs="Arial"/>
          <w:b/>
          <w:bCs/>
          <w:color w:val="000000"/>
        </w:rPr>
        <w:t>LEARNING OBJECTIVES</w:t>
      </w:r>
      <w:r w:rsidR="005663E0" w:rsidRPr="00EC6F56">
        <w:rPr>
          <w:rFonts w:ascii="Arial" w:hAnsi="Arial" w:cs="Arial"/>
          <w:b/>
          <w:bCs/>
          <w:color w:val="000000"/>
        </w:rPr>
        <w:t>:</w:t>
      </w:r>
    </w:p>
    <w:p w:rsidR="008B19C4" w:rsidRPr="00EC6F56" w:rsidRDefault="008B19C4" w:rsidP="00D364EE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At the end of the training, participants would be able to:</w:t>
      </w:r>
    </w:p>
    <w:p w:rsidR="00D364EE" w:rsidRPr="00EC6F56" w:rsidRDefault="00D364EE" w:rsidP="00D364E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Identify and describe the requirements of ISO</w:t>
      </w:r>
      <w:r w:rsidR="006E47F1">
        <w:rPr>
          <w:rFonts w:ascii="Arial" w:hAnsi="Arial" w:cs="Arial"/>
          <w:color w:val="000000"/>
          <w:sz w:val="20"/>
          <w:szCs w:val="20"/>
        </w:rPr>
        <w:t xml:space="preserve"> 15189</w:t>
      </w:r>
    </w:p>
    <w:p w:rsidR="00D364EE" w:rsidRPr="00EC6F56" w:rsidRDefault="00D364EE" w:rsidP="00D364E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Describe the types of documentation to be employed in developing a management system</w:t>
      </w:r>
    </w:p>
    <w:p w:rsidR="00D364EE" w:rsidRPr="00EC6F56" w:rsidRDefault="00D364EE" w:rsidP="00D364E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Identify tools to be used in management system development</w:t>
      </w:r>
    </w:p>
    <w:p w:rsidR="00D364EE" w:rsidRPr="00EC6F56" w:rsidRDefault="00D364EE" w:rsidP="00D364E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Identify the steps in the accreditation process</w:t>
      </w:r>
    </w:p>
    <w:p w:rsidR="008B19C4" w:rsidRPr="00EC6F56" w:rsidRDefault="008B19C4" w:rsidP="005663E0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C6F56">
        <w:rPr>
          <w:rFonts w:ascii="Arial" w:hAnsi="Arial" w:cs="Arial"/>
          <w:b/>
          <w:bCs/>
          <w:color w:val="000000"/>
        </w:rPr>
        <w:t>TRAINING MATERIAL:</w:t>
      </w:r>
    </w:p>
    <w:p w:rsidR="008B19C4" w:rsidRPr="00EC6F56" w:rsidRDefault="008B19C4" w:rsidP="005663E0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Material needed for the duration of the course:</w:t>
      </w:r>
    </w:p>
    <w:p w:rsidR="008B19C4" w:rsidRPr="00EC6F56" w:rsidRDefault="008B19C4" w:rsidP="005663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1. </w:t>
      </w:r>
      <w:r w:rsidR="006E47F1" w:rsidRPr="00EC6F56">
        <w:rPr>
          <w:rFonts w:ascii="Arial" w:hAnsi="Arial" w:cs="Arial"/>
          <w:color w:val="000000"/>
          <w:sz w:val="20"/>
          <w:szCs w:val="20"/>
        </w:rPr>
        <w:t xml:space="preserve">ISO 15189 </w:t>
      </w:r>
      <w:r w:rsidR="006E47F1" w:rsidRPr="00EC6F56">
        <w:rPr>
          <w:rFonts w:ascii="Arial" w:hAnsi="Arial" w:cs="Arial"/>
          <w:i/>
          <w:iCs/>
          <w:color w:val="000000"/>
          <w:sz w:val="20"/>
          <w:szCs w:val="20"/>
        </w:rPr>
        <w:t xml:space="preserve">Medical Laboratories – </w:t>
      </w:r>
      <w:r w:rsidR="003E12B2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="006E47F1" w:rsidRPr="00EC6F56">
        <w:rPr>
          <w:rFonts w:ascii="Arial" w:hAnsi="Arial" w:cs="Arial"/>
          <w:i/>
          <w:iCs/>
          <w:color w:val="000000"/>
          <w:sz w:val="20"/>
          <w:szCs w:val="20"/>
        </w:rPr>
        <w:t>equirements for Quality and Competence</w:t>
      </w:r>
    </w:p>
    <w:p w:rsidR="008B19C4" w:rsidRPr="00EC6F56" w:rsidRDefault="008B19C4" w:rsidP="005663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2. Power point presentations (Handouts)</w:t>
      </w:r>
    </w:p>
    <w:p w:rsidR="008B19C4" w:rsidRPr="00EC6F56" w:rsidRDefault="008B19C4" w:rsidP="005663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lastRenderedPageBreak/>
        <w:t>3. Sample documents (Handouts)</w:t>
      </w:r>
    </w:p>
    <w:p w:rsidR="008B19C4" w:rsidRPr="00EC6F56" w:rsidRDefault="008B19C4" w:rsidP="005663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4. Document </w:t>
      </w:r>
      <w:r w:rsidR="005663E0" w:rsidRPr="00EC6F56">
        <w:rPr>
          <w:rFonts w:ascii="Arial" w:hAnsi="Arial" w:cs="Arial"/>
          <w:color w:val="000000"/>
          <w:sz w:val="20"/>
          <w:szCs w:val="20"/>
        </w:rPr>
        <w:t>describing accreditation scheme, and steps in the accreditation process</w:t>
      </w:r>
    </w:p>
    <w:p w:rsidR="008B19C4" w:rsidRPr="00EC6F56" w:rsidRDefault="008B19C4" w:rsidP="005663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5. Course CD with additional resources</w:t>
      </w:r>
    </w:p>
    <w:p w:rsidR="008B19C4" w:rsidRPr="00EC6F56" w:rsidRDefault="008B19C4" w:rsidP="00A00739">
      <w:pPr>
        <w:keepNext/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C6F56">
        <w:rPr>
          <w:rFonts w:ascii="Arial" w:hAnsi="Arial" w:cs="Arial"/>
          <w:b/>
          <w:bCs/>
          <w:color w:val="000000"/>
        </w:rPr>
        <w:t>OVERVIEW:</w:t>
      </w:r>
    </w:p>
    <w:p w:rsidR="008B19C4" w:rsidRPr="00EC6F56" w:rsidRDefault="008B19C4" w:rsidP="005663E0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The workshop will be conducted using a combination of </w:t>
      </w:r>
      <w:r w:rsidR="005663E0" w:rsidRPr="00EC6F56">
        <w:rPr>
          <w:rFonts w:ascii="Arial" w:hAnsi="Arial" w:cs="Arial"/>
          <w:color w:val="000000"/>
          <w:sz w:val="20"/>
          <w:szCs w:val="20"/>
        </w:rPr>
        <w:t>“interactive” lecture style,</w:t>
      </w:r>
      <w:r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="00673BBC" w:rsidRPr="00EC6F56">
        <w:rPr>
          <w:rFonts w:ascii="Arial" w:hAnsi="Arial" w:cs="Arial"/>
          <w:color w:val="000000"/>
          <w:sz w:val="20"/>
          <w:szCs w:val="20"/>
        </w:rPr>
        <w:t>P</w:t>
      </w:r>
      <w:r w:rsidRPr="00EC6F56">
        <w:rPr>
          <w:rFonts w:ascii="Arial" w:hAnsi="Arial" w:cs="Arial"/>
          <w:color w:val="000000"/>
          <w:sz w:val="20"/>
          <w:szCs w:val="20"/>
        </w:rPr>
        <w:t xml:space="preserve">ower </w:t>
      </w:r>
      <w:r w:rsidR="00673BBC" w:rsidRPr="00EC6F56">
        <w:rPr>
          <w:rFonts w:ascii="Arial" w:hAnsi="Arial" w:cs="Arial"/>
          <w:color w:val="000000"/>
          <w:sz w:val="20"/>
          <w:szCs w:val="20"/>
        </w:rPr>
        <w:t>P</w:t>
      </w:r>
      <w:r w:rsidRPr="00EC6F56">
        <w:rPr>
          <w:rFonts w:ascii="Arial" w:hAnsi="Arial" w:cs="Arial"/>
          <w:color w:val="000000"/>
          <w:sz w:val="20"/>
          <w:szCs w:val="20"/>
        </w:rPr>
        <w:t xml:space="preserve">oint presentations, </w:t>
      </w:r>
      <w:r w:rsidR="00673BBC" w:rsidRPr="00EC6F56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EC6F56">
        <w:rPr>
          <w:rFonts w:ascii="Arial" w:hAnsi="Arial" w:cs="Arial"/>
          <w:color w:val="000000"/>
          <w:sz w:val="20"/>
          <w:szCs w:val="20"/>
        </w:rPr>
        <w:t>group</w:t>
      </w:r>
      <w:r w:rsidR="005663E0" w:rsidRPr="00EC6F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color w:val="000000"/>
          <w:sz w:val="20"/>
          <w:szCs w:val="20"/>
        </w:rPr>
        <w:t xml:space="preserve">exercises </w:t>
      </w:r>
      <w:r w:rsidR="00673BBC" w:rsidRPr="00EC6F56">
        <w:rPr>
          <w:rFonts w:ascii="Arial" w:hAnsi="Arial" w:cs="Arial"/>
          <w:color w:val="000000"/>
          <w:sz w:val="20"/>
          <w:szCs w:val="20"/>
        </w:rPr>
        <w:t>using application exercises and role playing.</w:t>
      </w:r>
    </w:p>
    <w:p w:rsidR="008B19C4" w:rsidRPr="00EC6F56" w:rsidRDefault="008B19C4" w:rsidP="00673B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An evaluation </w:t>
      </w:r>
      <w:r w:rsidR="00917359">
        <w:rPr>
          <w:rFonts w:ascii="Arial" w:hAnsi="Arial" w:cs="Arial"/>
          <w:color w:val="000000"/>
          <w:sz w:val="20"/>
          <w:szCs w:val="20"/>
        </w:rPr>
        <w:t>form will be provided to the p</w:t>
      </w:r>
      <w:r w:rsidRPr="00EC6F56">
        <w:rPr>
          <w:rFonts w:ascii="Arial" w:hAnsi="Arial" w:cs="Arial"/>
          <w:color w:val="000000"/>
          <w:sz w:val="20"/>
          <w:szCs w:val="20"/>
        </w:rPr>
        <w:t>articipants at the end of the program</w:t>
      </w:r>
      <w:r w:rsidR="00673BBC" w:rsidRPr="00EC6F56">
        <w:rPr>
          <w:rFonts w:ascii="Arial" w:hAnsi="Arial" w:cs="Arial"/>
          <w:color w:val="000000"/>
          <w:sz w:val="20"/>
          <w:szCs w:val="20"/>
        </w:rPr>
        <w:t>me</w:t>
      </w:r>
      <w:r w:rsidR="00917359">
        <w:rPr>
          <w:rFonts w:ascii="Arial" w:hAnsi="Arial" w:cs="Arial"/>
          <w:color w:val="000000"/>
          <w:sz w:val="20"/>
          <w:szCs w:val="20"/>
        </w:rPr>
        <w:t xml:space="preserve"> to rank the course content, training material, facilitator and overall level of the programme using a numbered scale.</w:t>
      </w:r>
    </w:p>
    <w:p w:rsidR="008B19C4" w:rsidRPr="00EC6F56" w:rsidRDefault="008B19C4" w:rsidP="00917359">
      <w:pPr>
        <w:keepNext/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C6F56">
        <w:rPr>
          <w:rFonts w:ascii="Arial" w:hAnsi="Arial" w:cs="Arial"/>
          <w:b/>
          <w:bCs/>
          <w:caps/>
          <w:color w:val="000000"/>
        </w:rPr>
        <w:t>Target groups</w:t>
      </w:r>
      <w:r w:rsidRPr="00EC6F56">
        <w:rPr>
          <w:rFonts w:ascii="Arial" w:hAnsi="Arial" w:cs="Arial"/>
          <w:b/>
          <w:bCs/>
          <w:color w:val="000000"/>
        </w:rPr>
        <w:t>:</w:t>
      </w:r>
    </w:p>
    <w:p w:rsidR="008B19C4" w:rsidRPr="00EC6F56" w:rsidRDefault="00673BBC" w:rsidP="00673BB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Laboratory Directors</w:t>
      </w:r>
    </w:p>
    <w:p w:rsidR="008B19C4" w:rsidRPr="00EC6F56" w:rsidRDefault="000236AC" w:rsidP="00673BB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Laboratory managers</w:t>
      </w:r>
    </w:p>
    <w:p w:rsidR="000236AC" w:rsidRPr="00EC6F56" w:rsidRDefault="000236AC" w:rsidP="00673BB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Quality managers</w:t>
      </w:r>
    </w:p>
    <w:p w:rsidR="000236AC" w:rsidRPr="00EC6F56" w:rsidRDefault="000236AC" w:rsidP="00673BB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Technical laboratory staff</w:t>
      </w:r>
    </w:p>
    <w:p w:rsidR="008B19C4" w:rsidRPr="00EC6F56" w:rsidRDefault="008B19C4" w:rsidP="000236AC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PARTICIPANT CRITERIA</w:t>
      </w:r>
      <w:r w:rsidRPr="00EC6F5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B19C4" w:rsidRPr="00EC6F56" w:rsidRDefault="008B19C4" w:rsidP="000236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In order to ensure success, the following criteria are key:</w:t>
      </w:r>
    </w:p>
    <w:p w:rsidR="008B19C4" w:rsidRPr="00EC6F56" w:rsidRDefault="000236AC" w:rsidP="000236A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>Hands-on laboratory experience</w:t>
      </w:r>
    </w:p>
    <w:p w:rsidR="008B19C4" w:rsidRPr="00EC6F56" w:rsidRDefault="008B19C4" w:rsidP="000236A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color w:val="000000"/>
          <w:sz w:val="20"/>
          <w:szCs w:val="20"/>
        </w:rPr>
        <w:t xml:space="preserve">Quality Management </w:t>
      </w:r>
      <w:r w:rsidR="000236AC" w:rsidRPr="00EC6F56">
        <w:rPr>
          <w:rFonts w:ascii="Arial" w:hAnsi="Arial" w:cs="Arial"/>
          <w:color w:val="000000"/>
          <w:sz w:val="20"/>
          <w:szCs w:val="20"/>
        </w:rPr>
        <w:t>experience</w:t>
      </w:r>
    </w:p>
    <w:p w:rsidR="000236AC" w:rsidRPr="00EC6F56" w:rsidRDefault="000236AC" w:rsidP="000236AC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EXAMS:</w:t>
      </w:r>
    </w:p>
    <w:p w:rsidR="000236AC" w:rsidRDefault="00EC6F56" w:rsidP="000236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Two quizzes will be administered:</w:t>
      </w:r>
    </w:p>
    <w:p w:rsidR="00EC6F56" w:rsidRDefault="00EC6F56" w:rsidP="00EC6F5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Pre-Course quiz to evaluate the attendee’s current awareness of ISO</w:t>
      </w:r>
      <w:r w:rsidR="006E47F1">
        <w:rPr>
          <w:rFonts w:ascii="Arial" w:hAnsi="Arial" w:cs="Arial"/>
          <w:bCs/>
          <w:color w:val="000000"/>
          <w:sz w:val="20"/>
          <w:szCs w:val="20"/>
        </w:rPr>
        <w:t xml:space="preserve"> 15189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and accreditation; and</w:t>
      </w:r>
    </w:p>
    <w:p w:rsidR="00EC6F56" w:rsidRPr="00EC6F56" w:rsidRDefault="00CB2A0E" w:rsidP="00EC6F5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Final quiz to demonstrate the attendee’s ability in applying the knowledge gained from this course.</w:t>
      </w:r>
    </w:p>
    <w:p w:rsidR="008B19C4" w:rsidRPr="00EC6F56" w:rsidRDefault="00F60479" w:rsidP="00E37E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005632">
        <w:rPr>
          <w:rFonts w:ascii="Arial" w:hAnsi="Arial" w:cs="Arial"/>
          <w:b/>
          <w:bCs/>
          <w:color w:val="000000"/>
          <w:sz w:val="24"/>
          <w:szCs w:val="24"/>
        </w:rPr>
        <w:t xml:space="preserve">WORKSHOP </w:t>
      </w:r>
      <w:r w:rsidR="008B19C4" w:rsidRPr="00EC6F56">
        <w:rPr>
          <w:rFonts w:ascii="Arial" w:hAnsi="Arial" w:cs="Arial"/>
          <w:b/>
          <w:bCs/>
          <w:color w:val="000000"/>
          <w:sz w:val="24"/>
          <w:szCs w:val="24"/>
        </w:rPr>
        <w:t>AGENDA</w:t>
      </w:r>
    </w:p>
    <w:p w:rsidR="008B19C4" w:rsidRPr="00EC6F56" w:rsidRDefault="004C733F" w:rsidP="00E37E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6F56">
        <w:rPr>
          <w:rFonts w:ascii="Arial" w:hAnsi="Arial" w:cs="Arial"/>
          <w:b/>
          <w:bCs/>
          <w:color w:val="000000"/>
          <w:sz w:val="24"/>
          <w:szCs w:val="24"/>
        </w:rPr>
        <w:t>UNDERSTANDING ISO 15</w:t>
      </w:r>
      <w:r w:rsidR="006E47F1">
        <w:rPr>
          <w:rFonts w:ascii="Arial" w:hAnsi="Arial" w:cs="Arial"/>
          <w:b/>
          <w:bCs/>
          <w:color w:val="000000"/>
          <w:sz w:val="24"/>
          <w:szCs w:val="24"/>
        </w:rPr>
        <w:t>189</w:t>
      </w:r>
      <w:r w:rsidR="00B671C8">
        <w:rPr>
          <w:rFonts w:ascii="Arial" w:hAnsi="Arial" w:cs="Arial"/>
          <w:b/>
          <w:bCs/>
          <w:color w:val="000000"/>
          <w:sz w:val="24"/>
          <w:szCs w:val="24"/>
        </w:rPr>
        <w:t>:2012</w:t>
      </w:r>
    </w:p>
    <w:p w:rsidR="008B19C4" w:rsidRPr="00F60479" w:rsidRDefault="008B19C4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F60479">
        <w:rPr>
          <w:rFonts w:ascii="Arial" w:hAnsi="Arial" w:cs="Arial"/>
          <w:b/>
          <w:bCs/>
          <w:caps/>
          <w:color w:val="000000"/>
          <w:sz w:val="20"/>
          <w:szCs w:val="20"/>
        </w:rPr>
        <w:t>Facilitator</w:t>
      </w:r>
      <w:r w:rsidRPr="00F60479">
        <w:rPr>
          <w:rFonts w:ascii="Arial" w:hAnsi="Arial" w:cs="Arial"/>
          <w:caps/>
          <w:color w:val="000000"/>
          <w:sz w:val="20"/>
          <w:szCs w:val="20"/>
        </w:rPr>
        <w:t>:</w:t>
      </w:r>
    </w:p>
    <w:p w:rsidR="008B19C4" w:rsidRPr="00EC6F56" w:rsidRDefault="004C733F" w:rsidP="00E37E32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Karlene Carolyn Lewis</w:t>
      </w:r>
      <w:r w:rsidR="008B19C4" w:rsidRPr="00EC6F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F6F49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Manager, TTLABS</w:t>
      </w:r>
    </w:p>
    <w:p w:rsidR="00F60479" w:rsidRDefault="00F60479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60479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>Coffee breaks</w:t>
      </w:r>
      <w:r w:rsidRPr="00F60479">
        <w:rPr>
          <w:rFonts w:ascii="Arial" w:hAnsi="Arial" w:cs="Arial"/>
          <w:b/>
          <w:bCs/>
          <w:color w:val="000000"/>
          <w:sz w:val="20"/>
          <w:szCs w:val="20"/>
        </w:rPr>
        <w:t>: 10:</w:t>
      </w:r>
      <w:r w:rsidR="008B19C4" w:rsidRPr="00F60479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Pr="00F60479">
        <w:rPr>
          <w:rFonts w:ascii="Arial" w:hAnsi="Arial" w:cs="Arial"/>
          <w:b/>
          <w:bCs/>
          <w:color w:val="000000"/>
          <w:sz w:val="20"/>
          <w:szCs w:val="20"/>
        </w:rPr>
        <w:t xml:space="preserve"> am</w:t>
      </w:r>
      <w:r w:rsidR="008B19C4" w:rsidRPr="00F60479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 w:rsidR="00362EB3">
        <w:rPr>
          <w:rFonts w:ascii="Arial" w:hAnsi="Arial" w:cs="Arial"/>
          <w:b/>
          <w:bCs/>
          <w:color w:val="000000"/>
          <w:sz w:val="20"/>
          <w:szCs w:val="20"/>
        </w:rPr>
        <w:t xml:space="preserve"> 10:45 am</w:t>
      </w:r>
    </w:p>
    <w:p w:rsidR="008B19C4" w:rsidRPr="00E37E32" w:rsidRDefault="00F60479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 Bold" w:hAnsi="Arial Bold" w:cs="Arial"/>
          <w:b/>
          <w:bCs/>
          <w:smallCaps/>
          <w:color w:val="000000"/>
          <w:sz w:val="20"/>
          <w:szCs w:val="20"/>
        </w:rPr>
      </w:pPr>
      <w:r w:rsidRPr="00F60479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>Lunch:</w:t>
      </w:r>
      <w:r w:rsidRPr="00E37E32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 xml:space="preserve"> 12:</w:t>
      </w:r>
      <w:r w:rsidR="008B19C4" w:rsidRPr="00E37E32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>30</w:t>
      </w:r>
      <w:r w:rsidRPr="00E37E32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 xml:space="preserve"> pm</w:t>
      </w:r>
      <w:r w:rsidR="008B19C4" w:rsidRPr="00E37E32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 xml:space="preserve"> –</w:t>
      </w:r>
      <w:r w:rsidRPr="00E37E32">
        <w:rPr>
          <w:rFonts w:ascii="Arial Bold" w:hAnsi="Arial Bold" w:cs="Arial"/>
          <w:b/>
          <w:bCs/>
          <w:smallCaps/>
          <w:color w:val="000000"/>
          <w:sz w:val="20"/>
          <w:szCs w:val="20"/>
        </w:rPr>
        <w:t xml:space="preserve"> 1:30pm</w:t>
      </w:r>
    </w:p>
    <w:p w:rsidR="008B19C4" w:rsidRPr="00E37E32" w:rsidRDefault="008B19C4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 Bold" w:hAnsi="Arial Bold" w:cs="Arial"/>
          <w:b/>
          <w:bCs/>
          <w:smallCaps/>
          <w:color w:val="000000"/>
          <w:sz w:val="24"/>
          <w:szCs w:val="20"/>
        </w:rPr>
      </w:pPr>
      <w:r w:rsidRPr="00E37E32">
        <w:rPr>
          <w:rFonts w:ascii="Arial Bold" w:hAnsi="Arial Bold" w:cs="Arial"/>
          <w:b/>
          <w:bCs/>
          <w:smallCaps/>
          <w:color w:val="000000"/>
          <w:sz w:val="24"/>
          <w:szCs w:val="20"/>
        </w:rPr>
        <w:t>Program</w:t>
      </w:r>
      <w:r w:rsidR="00F60479" w:rsidRPr="00E37E32">
        <w:rPr>
          <w:rFonts w:ascii="Arial Bold" w:hAnsi="Arial Bold" w:cs="Arial"/>
          <w:b/>
          <w:bCs/>
          <w:smallCaps/>
          <w:color w:val="000000"/>
          <w:sz w:val="24"/>
          <w:szCs w:val="20"/>
        </w:rPr>
        <w:t>me</w:t>
      </w:r>
      <w:r w:rsidRPr="00E37E32">
        <w:rPr>
          <w:rFonts w:ascii="Arial Bold" w:hAnsi="Arial Bold" w:cs="Arial"/>
          <w:b/>
          <w:bCs/>
          <w:smallCaps/>
          <w:color w:val="000000"/>
          <w:sz w:val="24"/>
          <w:szCs w:val="20"/>
        </w:rPr>
        <w:t xml:space="preserve"> Outline:</w:t>
      </w:r>
    </w:p>
    <w:p w:rsidR="008B19C4" w:rsidRPr="00EC6F56" w:rsidRDefault="00913FDF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Day 1: 9:</w:t>
      </w:r>
      <w:r w:rsidR="008B19C4" w:rsidRPr="00EC6F56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am</w:t>
      </w:r>
      <w:r w:rsidR="008B19C4" w:rsidRPr="00EC6F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8B19C4" w:rsidRPr="00EC6F5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B19C4" w:rsidRPr="00EC6F56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B19C4" w:rsidRPr="00EC6F56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:rsidR="004C733F" w:rsidRDefault="004C733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>Introductions and review of Objectives</w:t>
      </w:r>
    </w:p>
    <w:p w:rsidR="004C733F" w:rsidRDefault="004C733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Pre-Course Quiz</w:t>
      </w:r>
    </w:p>
    <w:p w:rsidR="004C733F" w:rsidRDefault="004C733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>Course Introduction</w:t>
      </w:r>
    </w:p>
    <w:p w:rsidR="008B19C4" w:rsidRDefault="004C733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B19C4" w:rsidRPr="00EC6F56">
        <w:rPr>
          <w:rFonts w:ascii="Arial" w:hAnsi="Arial" w:cs="Arial"/>
          <w:color w:val="000000"/>
          <w:sz w:val="20"/>
          <w:szCs w:val="20"/>
        </w:rPr>
        <w:t xml:space="preserve">Overview of </w:t>
      </w:r>
      <w:r w:rsidR="00913FDF">
        <w:rPr>
          <w:rFonts w:ascii="Arial" w:hAnsi="Arial" w:cs="Arial"/>
          <w:color w:val="000000"/>
          <w:sz w:val="20"/>
          <w:szCs w:val="20"/>
        </w:rPr>
        <w:t xml:space="preserve">Conformity Assessment and </w:t>
      </w:r>
      <w:r w:rsidR="008B19C4" w:rsidRPr="00EC6F56">
        <w:rPr>
          <w:rFonts w:ascii="Arial" w:hAnsi="Arial" w:cs="Arial"/>
          <w:color w:val="000000"/>
          <w:sz w:val="20"/>
          <w:szCs w:val="20"/>
        </w:rPr>
        <w:t>Accreditation process</w:t>
      </w:r>
    </w:p>
    <w:p w:rsidR="00913FDF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  <w:t>Quality system documentation</w:t>
      </w:r>
    </w:p>
    <w:p w:rsidR="00913FDF" w:rsidRPr="00EC6F56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  <w:t>Requirements of ISO 15</w:t>
      </w:r>
      <w:r w:rsidR="006E47F1">
        <w:rPr>
          <w:rFonts w:ascii="Arial" w:hAnsi="Arial" w:cs="Arial"/>
          <w:color w:val="000000"/>
          <w:sz w:val="20"/>
          <w:szCs w:val="20"/>
        </w:rPr>
        <w:t>189</w:t>
      </w:r>
    </w:p>
    <w:p w:rsidR="008B19C4" w:rsidRPr="00EC6F56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4C733F">
        <w:rPr>
          <w:rFonts w:ascii="Arial" w:hAnsi="Arial" w:cs="Arial"/>
          <w:color w:val="000000"/>
          <w:sz w:val="20"/>
          <w:szCs w:val="20"/>
        </w:rPr>
        <w:t>.</w:t>
      </w:r>
      <w:r w:rsidR="004C733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Exercises 1 &amp; 2</w:t>
      </w:r>
    </w:p>
    <w:p w:rsidR="008B19C4" w:rsidRPr="00EC6F56" w:rsidRDefault="008B19C4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 xml:space="preserve">Day 2: 9:00 </w:t>
      </w:r>
      <w:r w:rsidR="00913FDF">
        <w:rPr>
          <w:rFonts w:ascii="Arial" w:hAnsi="Arial" w:cs="Arial"/>
          <w:b/>
          <w:bCs/>
          <w:color w:val="000000"/>
          <w:sz w:val="20"/>
          <w:szCs w:val="20"/>
        </w:rPr>
        <w:t xml:space="preserve">am </w:t>
      </w: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– 4:30</w:t>
      </w:r>
      <w:r w:rsidR="00913F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:rsidR="00913FDF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>Summary of Day 1</w:t>
      </w:r>
    </w:p>
    <w:p w:rsidR="00913FDF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Requirements of </w:t>
      </w:r>
      <w:r w:rsidR="006E47F1">
        <w:rPr>
          <w:rFonts w:ascii="Arial" w:hAnsi="Arial" w:cs="Arial"/>
          <w:color w:val="000000"/>
          <w:sz w:val="20"/>
          <w:szCs w:val="20"/>
        </w:rPr>
        <w:t>ISO 15189</w:t>
      </w:r>
    </w:p>
    <w:p w:rsidR="00913FDF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>Exercises 3, 4 &amp; 5</w:t>
      </w:r>
    </w:p>
    <w:p w:rsidR="00913FDF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0479">
        <w:rPr>
          <w:rFonts w:ascii="Arial" w:hAnsi="Arial" w:cs="Arial"/>
          <w:color w:val="000000"/>
          <w:sz w:val="20"/>
          <w:szCs w:val="20"/>
        </w:rPr>
        <w:t>Introduction to SPO Analysis</w:t>
      </w:r>
    </w:p>
    <w:p w:rsidR="00913FDF" w:rsidRDefault="00913FDF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0479">
        <w:rPr>
          <w:rFonts w:ascii="Arial" w:hAnsi="Arial" w:cs="Arial"/>
          <w:color w:val="000000"/>
          <w:sz w:val="20"/>
          <w:szCs w:val="20"/>
        </w:rPr>
        <w:t>Introduction to Quality Project Plans</w:t>
      </w:r>
    </w:p>
    <w:p w:rsidR="00F60479" w:rsidRPr="00EC6F56" w:rsidRDefault="00F60479" w:rsidP="00E37E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 xml:space="preserve">Day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 xml:space="preserve">: 9:00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am </w:t>
      </w: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– 4:30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:rsidR="00F60479" w:rsidRDefault="00F60479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>Summary of Day 2</w:t>
      </w:r>
    </w:p>
    <w:p w:rsidR="00F60479" w:rsidRDefault="00F60479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Gap Analysis</w:t>
      </w:r>
    </w:p>
    <w:p w:rsidR="00F60479" w:rsidRDefault="00B671C8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60479">
        <w:rPr>
          <w:rFonts w:ascii="Arial" w:hAnsi="Arial" w:cs="Arial"/>
          <w:color w:val="000000"/>
          <w:sz w:val="20"/>
          <w:szCs w:val="20"/>
        </w:rPr>
        <w:t>.</w:t>
      </w:r>
      <w:r w:rsidR="00F60479">
        <w:rPr>
          <w:rFonts w:ascii="Arial" w:hAnsi="Arial" w:cs="Arial"/>
          <w:color w:val="000000"/>
          <w:sz w:val="20"/>
          <w:szCs w:val="20"/>
        </w:rPr>
        <w:tab/>
        <w:t>Exercises 6 &amp; 7</w:t>
      </w:r>
    </w:p>
    <w:p w:rsidR="00F60479" w:rsidRDefault="00B671C8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60479">
        <w:rPr>
          <w:rFonts w:ascii="Arial" w:hAnsi="Arial" w:cs="Arial"/>
          <w:color w:val="000000"/>
          <w:sz w:val="20"/>
          <w:szCs w:val="20"/>
        </w:rPr>
        <w:t>.</w:t>
      </w:r>
      <w:r w:rsidR="00F60479">
        <w:rPr>
          <w:rFonts w:ascii="Arial" w:hAnsi="Arial" w:cs="Arial"/>
          <w:color w:val="000000"/>
          <w:sz w:val="20"/>
          <w:szCs w:val="20"/>
        </w:rPr>
        <w:tab/>
        <w:t>End of course quiz</w:t>
      </w:r>
    </w:p>
    <w:p w:rsidR="00F60479" w:rsidRDefault="00B671C8" w:rsidP="00E37E32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60479">
        <w:rPr>
          <w:rFonts w:ascii="Arial" w:hAnsi="Arial" w:cs="Arial"/>
          <w:color w:val="000000"/>
          <w:sz w:val="20"/>
          <w:szCs w:val="20"/>
        </w:rPr>
        <w:t>.</w:t>
      </w:r>
      <w:r w:rsidR="00F60479">
        <w:rPr>
          <w:rFonts w:ascii="Arial" w:hAnsi="Arial" w:cs="Arial"/>
          <w:color w:val="000000"/>
          <w:sz w:val="20"/>
          <w:szCs w:val="20"/>
        </w:rPr>
        <w:tab/>
        <w:t>Course Evaluation</w:t>
      </w:r>
    </w:p>
    <w:p w:rsidR="00AA4B84" w:rsidRPr="00F60479" w:rsidRDefault="008B19C4" w:rsidP="00E37E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C6F56">
        <w:rPr>
          <w:rFonts w:ascii="Arial" w:hAnsi="Arial" w:cs="Arial"/>
          <w:b/>
          <w:bCs/>
          <w:color w:val="000000"/>
          <w:sz w:val="20"/>
          <w:szCs w:val="20"/>
        </w:rPr>
        <w:t>END OF AGENDA</w:t>
      </w:r>
    </w:p>
    <w:sectPr w:rsidR="00AA4B84" w:rsidRPr="00F60479" w:rsidSect="00E84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23" w:rsidRDefault="00966F23" w:rsidP="009B1DF3">
      <w:pPr>
        <w:spacing w:after="0" w:line="240" w:lineRule="auto"/>
      </w:pPr>
      <w:r>
        <w:separator/>
      </w:r>
    </w:p>
  </w:endnote>
  <w:endnote w:type="continuationSeparator" w:id="0">
    <w:p w:rsidR="00966F23" w:rsidRDefault="00966F23" w:rsidP="009B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C9" w:rsidRDefault="00130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F3" w:rsidRDefault="00234113">
    <w:pPr>
      <w:pStyle w:val="Footer"/>
    </w:pPr>
    <w:r w:rsidRPr="001E5125"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9380220</wp:posOffset>
              </wp:positionV>
              <wp:extent cx="512445" cy="441325"/>
              <wp:effectExtent l="635" t="0" r="127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DF3" w:rsidRPr="009B1DF3" w:rsidRDefault="009B1DF3" w:rsidP="009B1DF3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B1DF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B1DF3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9B1DF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94D3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B1DF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55.8pt;margin-top:738.6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l7WRoOEAAAAPAQAADwAAAAAAAAAAAAAAAAAfBQAAZHJzL2Rvd25yZXYueG1s&#10;UEsFBgAAAAAEAAQA8wAAAC0GAAAAAA==&#10;" filled="f" fillcolor="#4f81bd" stroked="f" strokecolor="#737373">
              <v:textbox>
                <w:txbxContent>
                  <w:p w:rsidR="009B1DF3" w:rsidRPr="009B1DF3" w:rsidRDefault="009B1DF3" w:rsidP="009B1DF3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9B1DF3">
                      <w:rPr>
                        <w:sz w:val="24"/>
                        <w:szCs w:val="24"/>
                      </w:rPr>
                      <w:fldChar w:fldCharType="begin"/>
                    </w:r>
                    <w:r w:rsidRPr="009B1DF3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9B1DF3">
                      <w:rPr>
                        <w:sz w:val="24"/>
                        <w:szCs w:val="24"/>
                      </w:rPr>
                      <w:fldChar w:fldCharType="separate"/>
                    </w:r>
                    <w:r w:rsidR="00994D38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9B1DF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C9" w:rsidRDefault="00130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23" w:rsidRDefault="00966F23" w:rsidP="009B1DF3">
      <w:pPr>
        <w:spacing w:after="0" w:line="240" w:lineRule="auto"/>
      </w:pPr>
      <w:r>
        <w:separator/>
      </w:r>
    </w:p>
  </w:footnote>
  <w:footnote w:type="continuationSeparator" w:id="0">
    <w:p w:rsidR="00966F23" w:rsidRDefault="00966F23" w:rsidP="009B1DF3">
      <w:pPr>
        <w:spacing w:after="0" w:line="240" w:lineRule="auto"/>
      </w:pPr>
      <w:r>
        <w:continuationSeparator/>
      </w:r>
    </w:p>
  </w:footnote>
  <w:footnote w:id="1">
    <w:p w:rsidR="00515508" w:rsidRDefault="00515508" w:rsidP="005155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44B">
        <w:rPr>
          <w:bCs/>
          <w:iCs/>
          <w:lang w:val="en-GB"/>
        </w:rPr>
        <w:t>ISO/IEC Guide 2: 2004 – Standardization and related activities – General vocabulary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C9" w:rsidRDefault="00130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2" w:rsidRPr="00EC6F56" w:rsidRDefault="00E37E32" w:rsidP="00E37E32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776" behindDoc="1" locked="0" layoutInCell="1" allowOverlap="1" wp14:anchorId="0E2D5B87" wp14:editId="7D1CFE90">
          <wp:simplePos x="0" y="0"/>
          <wp:positionH relativeFrom="margin">
            <wp:posOffset>-104775</wp:posOffset>
          </wp:positionH>
          <wp:positionV relativeFrom="margin">
            <wp:posOffset>-1714500</wp:posOffset>
          </wp:positionV>
          <wp:extent cx="781050" cy="1257300"/>
          <wp:effectExtent l="0" t="0" r="0" b="0"/>
          <wp:wrapSquare wrapText="bothSides"/>
          <wp:docPr id="2" name="Picture 2" descr="la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F56">
      <w:rPr>
        <w:rFonts w:ascii="Arial" w:hAnsi="Arial" w:cs="Arial"/>
        <w:b/>
        <w:bCs/>
        <w:color w:val="000000"/>
        <w:sz w:val="24"/>
        <w:szCs w:val="24"/>
      </w:rPr>
      <w:t>TRINIDAD AND TOBAGO LABORATORY ACCREDITATION SERVICE</w:t>
    </w:r>
  </w:p>
  <w:p w:rsidR="00E37E32" w:rsidRPr="00EC6F56" w:rsidRDefault="00E37E32" w:rsidP="00E37E32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EC6F56">
      <w:rPr>
        <w:rFonts w:ascii="Arial" w:hAnsi="Arial" w:cs="Arial"/>
        <w:b/>
        <w:bCs/>
        <w:color w:val="000000"/>
        <w:sz w:val="24"/>
        <w:szCs w:val="24"/>
      </w:rPr>
      <w:t>UNDERSTANDING ISO 15</w:t>
    </w:r>
    <w:r>
      <w:rPr>
        <w:rFonts w:ascii="Arial" w:hAnsi="Arial" w:cs="Arial"/>
        <w:b/>
        <w:bCs/>
        <w:color w:val="000000"/>
        <w:sz w:val="24"/>
        <w:szCs w:val="24"/>
      </w:rPr>
      <w:t>189:2012</w:t>
    </w:r>
  </w:p>
  <w:p w:rsidR="00E37E32" w:rsidRDefault="00E37E32" w:rsidP="00E37E32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EC6F56">
      <w:rPr>
        <w:rFonts w:ascii="Arial" w:hAnsi="Arial" w:cs="Arial"/>
        <w:b/>
        <w:bCs/>
        <w:color w:val="000000"/>
        <w:sz w:val="24"/>
        <w:szCs w:val="24"/>
      </w:rPr>
      <w:t xml:space="preserve">Date: </w:t>
    </w:r>
    <w:r w:rsidR="00994D38">
      <w:rPr>
        <w:rFonts w:ascii="Arial" w:hAnsi="Arial" w:cs="Arial"/>
        <w:b/>
        <w:bCs/>
        <w:color w:val="000000"/>
        <w:sz w:val="24"/>
        <w:szCs w:val="24"/>
      </w:rPr>
      <w:t xml:space="preserve">2019 May 27 – 29 </w:t>
    </w:r>
    <w:bookmarkStart w:id="0" w:name="_GoBack"/>
    <w:bookmarkEnd w:id="0"/>
  </w:p>
  <w:p w:rsidR="00E37E32" w:rsidRPr="00EC6F56" w:rsidRDefault="00A37F1E" w:rsidP="00E37E32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8</w:t>
    </w:r>
    <w:r w:rsidR="00E37E32">
      <w:rPr>
        <w:rFonts w:ascii="Arial" w:hAnsi="Arial" w:cs="Arial"/>
        <w:b/>
        <w:bCs/>
        <w:color w:val="000000"/>
        <w:sz w:val="24"/>
        <w:szCs w:val="24"/>
      </w:rPr>
      <w:t>:</w:t>
    </w:r>
    <w:r>
      <w:rPr>
        <w:rFonts w:ascii="Arial" w:hAnsi="Arial" w:cs="Arial"/>
        <w:b/>
        <w:bCs/>
        <w:color w:val="000000"/>
        <w:sz w:val="24"/>
        <w:szCs w:val="24"/>
      </w:rPr>
      <w:t>30 a.m. – 4:0</w:t>
    </w:r>
    <w:r w:rsidR="00E37E32">
      <w:rPr>
        <w:rFonts w:ascii="Arial" w:hAnsi="Arial" w:cs="Arial"/>
        <w:b/>
        <w:bCs/>
        <w:color w:val="000000"/>
        <w:sz w:val="24"/>
        <w:szCs w:val="24"/>
      </w:rPr>
      <w:t>0 p.m.</w:t>
    </w:r>
  </w:p>
  <w:p w:rsidR="00E37E32" w:rsidRDefault="00E37E32" w:rsidP="00E37E32">
    <w:pPr>
      <w:tabs>
        <w:tab w:val="left" w:pos="1530"/>
      </w:tabs>
      <w:autoSpaceDE w:val="0"/>
      <w:autoSpaceDN w:val="0"/>
      <w:adjustRightInd w:val="0"/>
      <w:spacing w:after="120" w:line="240" w:lineRule="auto"/>
      <w:ind w:left="180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EC6F56">
      <w:rPr>
        <w:rFonts w:ascii="Arial" w:hAnsi="Arial" w:cs="Arial"/>
        <w:b/>
        <w:bCs/>
        <w:color w:val="000000"/>
        <w:sz w:val="24"/>
        <w:szCs w:val="24"/>
      </w:rPr>
      <w:t xml:space="preserve">Venue – </w:t>
    </w:r>
    <w:r>
      <w:rPr>
        <w:rFonts w:ascii="Arial" w:hAnsi="Arial" w:cs="Arial"/>
        <w:b/>
        <w:bCs/>
        <w:color w:val="000000"/>
        <w:sz w:val="24"/>
        <w:szCs w:val="24"/>
      </w:rPr>
      <w:t>Maracas Room, PQSL, Trinidad and Tobago Bureau of Standards, 1-2 Century Drive, Trincity Industrial Estate, Macoya.</w:t>
    </w:r>
  </w:p>
  <w:p w:rsidR="00E37E32" w:rsidRDefault="00E37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C9" w:rsidRDefault="00130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3A9"/>
    <w:multiLevelType w:val="hybridMultilevel"/>
    <w:tmpl w:val="3EC225FA"/>
    <w:lvl w:ilvl="0" w:tplc="035664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DAF"/>
    <w:multiLevelType w:val="hybridMultilevel"/>
    <w:tmpl w:val="01602D0E"/>
    <w:lvl w:ilvl="0" w:tplc="035664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06802"/>
    <w:multiLevelType w:val="hybridMultilevel"/>
    <w:tmpl w:val="175A2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4B82"/>
    <w:multiLevelType w:val="hybridMultilevel"/>
    <w:tmpl w:val="0804D04E"/>
    <w:lvl w:ilvl="0" w:tplc="035664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258A"/>
    <w:multiLevelType w:val="hybridMultilevel"/>
    <w:tmpl w:val="13E6D754"/>
    <w:lvl w:ilvl="0" w:tplc="17963650">
      <w:start w:val="4"/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565835"/>
    <w:multiLevelType w:val="hybridMultilevel"/>
    <w:tmpl w:val="837003BC"/>
    <w:lvl w:ilvl="0" w:tplc="035664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4"/>
    <w:rsid w:val="00005632"/>
    <w:rsid w:val="000236AC"/>
    <w:rsid w:val="000636E2"/>
    <w:rsid w:val="000B406E"/>
    <w:rsid w:val="000B51C6"/>
    <w:rsid w:val="00130AC9"/>
    <w:rsid w:val="001506B1"/>
    <w:rsid w:val="00234113"/>
    <w:rsid w:val="0026235F"/>
    <w:rsid w:val="00280592"/>
    <w:rsid w:val="00305B6E"/>
    <w:rsid w:val="00337504"/>
    <w:rsid w:val="00350754"/>
    <w:rsid w:val="00362EB3"/>
    <w:rsid w:val="00364D35"/>
    <w:rsid w:val="003E12B2"/>
    <w:rsid w:val="00424C82"/>
    <w:rsid w:val="004A14DE"/>
    <w:rsid w:val="004C3F3A"/>
    <w:rsid w:val="004C733F"/>
    <w:rsid w:val="00515508"/>
    <w:rsid w:val="00547AA2"/>
    <w:rsid w:val="005663E0"/>
    <w:rsid w:val="00586629"/>
    <w:rsid w:val="005C56F3"/>
    <w:rsid w:val="00624CBB"/>
    <w:rsid w:val="00653052"/>
    <w:rsid w:val="00673BBC"/>
    <w:rsid w:val="006D0699"/>
    <w:rsid w:val="006D1D4A"/>
    <w:rsid w:val="006D53BD"/>
    <w:rsid w:val="006E47F1"/>
    <w:rsid w:val="006F0873"/>
    <w:rsid w:val="00702C09"/>
    <w:rsid w:val="0075535D"/>
    <w:rsid w:val="007715CC"/>
    <w:rsid w:val="007D3315"/>
    <w:rsid w:val="00862E89"/>
    <w:rsid w:val="008B19C4"/>
    <w:rsid w:val="008F6F49"/>
    <w:rsid w:val="00904D66"/>
    <w:rsid w:val="00913FDF"/>
    <w:rsid w:val="00917359"/>
    <w:rsid w:val="00926125"/>
    <w:rsid w:val="00942BD2"/>
    <w:rsid w:val="00966F23"/>
    <w:rsid w:val="009937CF"/>
    <w:rsid w:val="00994D38"/>
    <w:rsid w:val="009B1DF3"/>
    <w:rsid w:val="00A00739"/>
    <w:rsid w:val="00A37F1E"/>
    <w:rsid w:val="00A66E56"/>
    <w:rsid w:val="00AA4B84"/>
    <w:rsid w:val="00B1472D"/>
    <w:rsid w:val="00B671C8"/>
    <w:rsid w:val="00B805AA"/>
    <w:rsid w:val="00B86BBB"/>
    <w:rsid w:val="00C470EA"/>
    <w:rsid w:val="00CB2A0E"/>
    <w:rsid w:val="00CD5052"/>
    <w:rsid w:val="00D364EE"/>
    <w:rsid w:val="00D53EDC"/>
    <w:rsid w:val="00D7259F"/>
    <w:rsid w:val="00DE5F06"/>
    <w:rsid w:val="00DF483C"/>
    <w:rsid w:val="00E21599"/>
    <w:rsid w:val="00E37E32"/>
    <w:rsid w:val="00E64A1E"/>
    <w:rsid w:val="00E8446A"/>
    <w:rsid w:val="00EC3459"/>
    <w:rsid w:val="00EC6F56"/>
    <w:rsid w:val="00F60479"/>
    <w:rsid w:val="00F61DFF"/>
    <w:rsid w:val="00FA4CD3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A3519959-D60F-4A50-B165-1CF8A86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1D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D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1DF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5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508"/>
  </w:style>
  <w:style w:type="character" w:styleId="FootnoteReference">
    <w:name w:val="footnote reference"/>
    <w:uiPriority w:val="99"/>
    <w:semiHidden/>
    <w:unhideWhenUsed/>
    <w:rsid w:val="005155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TTBS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lewis</dc:creator>
  <cp:keywords/>
  <cp:lastModifiedBy>Laura Villaruel</cp:lastModifiedBy>
  <cp:revision>11</cp:revision>
  <cp:lastPrinted>2017-08-03T16:02:00Z</cp:lastPrinted>
  <dcterms:created xsi:type="dcterms:W3CDTF">2018-06-11T19:40:00Z</dcterms:created>
  <dcterms:modified xsi:type="dcterms:W3CDTF">2019-04-25T21:46:00Z</dcterms:modified>
</cp:coreProperties>
</file>